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82B3" w14:textId="5452AD07" w:rsidR="00315627" w:rsidRPr="00F76518" w:rsidRDefault="00315627" w:rsidP="00B03C1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</w:pPr>
      <w:r w:rsidRPr="00F76518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Expert panel process to optimise the design of a randomised controlled trial in chronic rhinosinusitis (the MACRO programme)</w:t>
      </w:r>
    </w:p>
    <w:p w14:paraId="02C4D4BE" w14:textId="41CB6ADA" w:rsidR="00B03C16" w:rsidRPr="00F76518" w:rsidRDefault="00B03C16" w:rsidP="002617E8">
      <w:pPr>
        <w:spacing w:before="100" w:beforeAutospacing="1" w:after="100" w:afterAutospacing="1" w:line="240" w:lineRule="auto"/>
        <w:jc w:val="center"/>
        <w:outlineLvl w:val="0"/>
        <w:rPr>
          <w:rFonts w:cstheme="minorHAnsi"/>
          <w:color w:val="000000"/>
          <w:sz w:val="28"/>
          <w:szCs w:val="28"/>
        </w:rPr>
      </w:pPr>
      <w:r w:rsidRPr="00F76518">
        <w:rPr>
          <w:rFonts w:cstheme="minorHAnsi"/>
          <w:color w:val="000000"/>
          <w:sz w:val="28"/>
          <w:szCs w:val="28"/>
        </w:rPr>
        <w:t xml:space="preserve">Blackshaw H, </w:t>
      </w:r>
      <w:proofErr w:type="spellStart"/>
      <w:r w:rsidRPr="00F76518">
        <w:rPr>
          <w:rFonts w:cstheme="minorHAnsi"/>
          <w:color w:val="000000"/>
          <w:sz w:val="28"/>
          <w:szCs w:val="28"/>
        </w:rPr>
        <w:t>Vennik</w:t>
      </w:r>
      <w:proofErr w:type="spellEnd"/>
      <w:r w:rsidRPr="00F76518">
        <w:rPr>
          <w:rFonts w:cstheme="minorHAnsi"/>
          <w:color w:val="000000"/>
          <w:sz w:val="28"/>
          <w:szCs w:val="28"/>
        </w:rPr>
        <w:t xml:space="preserve"> J, Philpott C, et al. (2019) 2019 </w:t>
      </w:r>
      <w:r w:rsidRPr="00F76518">
        <w:rPr>
          <w:rFonts w:cstheme="minorHAnsi"/>
          <w:i/>
          <w:iCs/>
          <w:color w:val="000000"/>
          <w:sz w:val="28"/>
          <w:szCs w:val="28"/>
        </w:rPr>
        <w:t>Trials</w:t>
      </w:r>
      <w:r w:rsidRPr="00F76518">
        <w:rPr>
          <w:rFonts w:cstheme="minorHAnsi"/>
          <w:color w:val="000000"/>
          <w:sz w:val="28"/>
          <w:szCs w:val="28"/>
        </w:rPr>
        <w:t>, 20, [230].</w:t>
      </w:r>
    </w:p>
    <w:p w14:paraId="33CEFDD2" w14:textId="2581785F" w:rsidR="002617E8" w:rsidRPr="002617E8" w:rsidRDefault="002617E8" w:rsidP="0031562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en-GB"/>
        </w:rPr>
      </w:pPr>
      <w:r w:rsidRPr="002617E8">
        <w:rPr>
          <w:rFonts w:cstheme="minorHAnsi"/>
          <w:color w:val="000000"/>
          <w:sz w:val="24"/>
          <w:szCs w:val="24"/>
        </w:rPr>
        <w:t xml:space="preserve">Please follow the link to read the paper: </w:t>
      </w:r>
      <w:hyperlink r:id="rId5" w:history="1">
        <w:r w:rsidRPr="002617E8">
          <w:rPr>
            <w:rFonts w:cstheme="minorHAnsi"/>
            <w:color w:val="0000FF"/>
            <w:sz w:val="24"/>
            <w:szCs w:val="24"/>
            <w:u w:val="single"/>
          </w:rPr>
          <w:t>Expert panel process to optimise the design of a randomised controlled trial in chronic rhinosinusitis (the MACRO programme) - PubMed (nih.gov)</w:t>
        </w:r>
      </w:hyperlink>
    </w:p>
    <w:p w14:paraId="054182B4" w14:textId="77777777" w:rsidR="004B3AC8" w:rsidRPr="002617E8" w:rsidRDefault="00315627" w:rsidP="003156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MACRO is an NIHR-funded programme of work designed to establish best practice for </w:t>
      </w:r>
      <w:r w:rsidR="004D18E2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treatment of 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adults with chronic rhinosinusitis (CRS). </w:t>
      </w:r>
      <w:r w:rsidR="004D18E2" w:rsidRPr="002617E8">
        <w:rPr>
          <w:rFonts w:eastAsia="Times New Roman" w:cstheme="minorHAnsi"/>
          <w:color w:val="212121"/>
          <w:sz w:val="24"/>
          <w:szCs w:val="24"/>
          <w:lang w:eastAsia="en-GB"/>
        </w:rPr>
        <w:t>Part of its first stage was</w:t>
      </w:r>
      <w:r w:rsidR="004B3AC8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an expert panel review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to finalis</w:t>
      </w:r>
      <w:bookmarkStart w:id="0" w:name="_GoBack"/>
      <w:bookmarkEnd w:id="0"/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>e the trial design, ensuring relevance to patients and clinicians whilst maximising trial recruitment and retention.</w:t>
      </w:r>
      <w:r w:rsidR="004D18E2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The</w:t>
      </w:r>
      <w:r w:rsidR="004B3AC8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panel consisted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of the MACRO Programme Management Group, independent adv</w:t>
      </w:r>
      <w:r w:rsidR="004B3AC8" w:rsidRPr="002617E8">
        <w:rPr>
          <w:rFonts w:eastAsia="Times New Roman" w:cstheme="minorHAnsi"/>
          <w:color w:val="212121"/>
          <w:sz w:val="24"/>
          <w:szCs w:val="24"/>
          <w:lang w:eastAsia="en-GB"/>
        </w:rPr>
        <w:t>isors, and patient contributors and it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review</w:t>
      </w:r>
      <w:r w:rsidR="004D18E2" w:rsidRPr="002617E8">
        <w:rPr>
          <w:rFonts w:eastAsia="Times New Roman" w:cstheme="minorHAnsi"/>
          <w:color w:val="212121"/>
          <w:sz w:val="24"/>
          <w:szCs w:val="24"/>
          <w:lang w:eastAsia="en-GB"/>
        </w:rPr>
        <w:t>ed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current evidence and </w:t>
      </w:r>
      <w:r w:rsidR="004D18E2" w:rsidRPr="002617E8">
        <w:rPr>
          <w:rFonts w:eastAsia="Times New Roman" w:cstheme="minorHAnsi"/>
          <w:color w:val="212121"/>
          <w:sz w:val="24"/>
          <w:szCs w:val="24"/>
          <w:lang w:eastAsia="en-GB"/>
        </w:rPr>
        <w:t>other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data collected </w:t>
      </w:r>
      <w:r w:rsidR="004D18E2" w:rsidRPr="002617E8">
        <w:rPr>
          <w:rFonts w:eastAsia="Times New Roman" w:cstheme="minorHAnsi"/>
          <w:color w:val="212121"/>
          <w:sz w:val="24"/>
          <w:szCs w:val="24"/>
          <w:lang w:eastAsia="en-GB"/>
        </w:rPr>
        <w:t>in the first stage of</w:t>
      </w:r>
      <w:r w:rsidR="004B3AC8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the programme as a basis for its decisions. This paper reports </w:t>
      </w:r>
      <w:r w:rsidR="00DD0991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the result of </w:t>
      </w:r>
      <w:r w:rsidR="004B3AC8" w:rsidRPr="002617E8">
        <w:rPr>
          <w:rFonts w:eastAsia="Times New Roman" w:cstheme="minorHAnsi"/>
          <w:color w:val="212121"/>
          <w:sz w:val="24"/>
          <w:szCs w:val="24"/>
          <w:lang w:eastAsia="en-GB"/>
        </w:rPr>
        <w:t>that work.</w:t>
      </w:r>
    </w:p>
    <w:p w14:paraId="054182B5" w14:textId="77777777" w:rsidR="00315627" w:rsidRPr="002617E8" w:rsidRDefault="00315627" w:rsidP="003156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A 12-week course of clarithromycin was agreed as the </w:t>
      </w:r>
      <w:r w:rsidR="004B3AC8" w:rsidRPr="002617E8">
        <w:rPr>
          <w:rFonts w:eastAsia="Times New Roman" w:cstheme="minorHAnsi"/>
          <w:color w:val="212121"/>
          <w:sz w:val="24"/>
          <w:szCs w:val="24"/>
          <w:lang w:eastAsia="en-GB"/>
        </w:rPr>
        <w:t>macrolide antibiotic to be used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in the trial. This was based on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its increasing use as a first- and second-line treatment for patients with CRS, and the perceived need to establish its role in CRS 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treatment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. Orally administered steroids 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are to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be used as a rescue medication during the trial, rather than 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being routinely prescribed. This will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limit any potential effects on surgical outcomes and better reflect current UK prescribing habits. Both 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types of 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CRS 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(with and without nasal polyps)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are to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be included in a single trial to </w:t>
      </w:r>
      <w:r w:rsidR="00B867B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best reflect the real world situation</w:t>
      </w:r>
      <w:r w:rsidR="00DD0991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. After 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>intense discussions and further exploratory work</w:t>
      </w:r>
      <w:r w:rsidR="00DD0991" w:rsidRPr="002617E8">
        <w:rPr>
          <w:rFonts w:eastAsia="Times New Roman" w:cstheme="minorHAnsi"/>
          <w:color w:val="212121"/>
          <w:sz w:val="24"/>
          <w:szCs w:val="24"/>
          <w:lang w:eastAsia="en-GB"/>
        </w:rPr>
        <w:t>, a modified, three-arm trial design was agreed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. </w:t>
      </w:r>
      <w:r w:rsidR="00EB68A5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Participating patients </w:t>
      </w:r>
      <w:r w:rsidR="00DD0991" w:rsidRPr="002617E8">
        <w:rPr>
          <w:rFonts w:eastAsia="Times New Roman" w:cstheme="minorHAnsi"/>
          <w:color w:val="212121"/>
          <w:sz w:val="24"/>
          <w:szCs w:val="24"/>
          <w:lang w:eastAsia="en-GB"/>
        </w:rPr>
        <w:t>will</w:t>
      </w:r>
      <w:r w:rsidR="00EB68A5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be randomly allocated in equal numbers to receive either endoscopic sinus surgery, an extended course of clarithromycin or a course of identical placebo (inactive) tablets. C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riteria </w:t>
      </w:r>
      <w:r w:rsidR="00EB68A5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for joining the trial </w:t>
      </w:r>
      <w:r w:rsidR="00DD0991" w:rsidRPr="002617E8">
        <w:rPr>
          <w:rFonts w:eastAsia="Times New Roman" w:cstheme="minorHAnsi"/>
          <w:color w:val="212121"/>
          <w:sz w:val="24"/>
          <w:szCs w:val="24"/>
          <w:lang w:eastAsia="en-GB"/>
        </w:rPr>
        <w:t>were amended to ensure that standard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medical t</w:t>
      </w:r>
      <w:r w:rsidR="00EB68A5" w:rsidRPr="002617E8">
        <w:rPr>
          <w:rFonts w:eastAsia="Times New Roman" w:cstheme="minorHAnsi"/>
          <w:color w:val="212121"/>
          <w:sz w:val="24"/>
          <w:szCs w:val="24"/>
          <w:lang w:eastAsia="en-GB"/>
        </w:rPr>
        <w:t>reatment</w:t>
      </w:r>
      <w:r w:rsidR="00DD0991" w:rsidRPr="002617E8">
        <w:rPr>
          <w:rFonts w:eastAsia="Times New Roman" w:cstheme="minorHAnsi"/>
          <w:color w:val="212121"/>
          <w:sz w:val="24"/>
          <w:szCs w:val="24"/>
          <w:lang w:eastAsia="en-GB"/>
        </w:rPr>
        <w:t>,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as deemed suitable by their ENT surgeon</w:t>
      </w:r>
      <w:r w:rsidR="00DD0991" w:rsidRPr="002617E8">
        <w:rPr>
          <w:rFonts w:eastAsia="Times New Roman" w:cstheme="minorHAnsi"/>
          <w:color w:val="212121"/>
          <w:sz w:val="24"/>
          <w:szCs w:val="24"/>
          <w:lang w:eastAsia="en-GB"/>
        </w:rPr>
        <w:t>, had already been unsuccessful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. </w:t>
      </w:r>
      <w:r w:rsidR="00EB68A5" w:rsidRPr="002617E8">
        <w:rPr>
          <w:rFonts w:eastAsia="Times New Roman" w:cstheme="minorHAnsi"/>
          <w:color w:val="212121"/>
          <w:sz w:val="24"/>
          <w:szCs w:val="24"/>
          <w:lang w:eastAsia="en-GB"/>
        </w:rPr>
        <w:t>This removed the need for a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6-week run-in period prior to </w:t>
      </w:r>
      <w:r w:rsidR="00EB68A5" w:rsidRPr="002617E8">
        <w:rPr>
          <w:rFonts w:eastAsia="Times New Roman" w:cstheme="minorHAnsi"/>
          <w:color w:val="212121"/>
          <w:sz w:val="24"/>
          <w:szCs w:val="24"/>
          <w:lang w:eastAsia="en-GB"/>
        </w:rPr>
        <w:t>starting trial treatment</w:t>
      </w:r>
      <w:r w:rsidR="002A279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,</w:t>
      </w:r>
      <w:r w:rsidR="00EB68A5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as had previously been planned.</w:t>
      </w:r>
    </w:p>
    <w:p w14:paraId="054182B6" w14:textId="77777777" w:rsidR="00315627" w:rsidRPr="002617E8" w:rsidRDefault="00315627" w:rsidP="003156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>The expert panel review process resulted in agreement on key elements and an optimal design for the MACRO trial</w:t>
      </w:r>
      <w:r w:rsidR="002A279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. This is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considered most likely to be successful in ter</w:t>
      </w:r>
      <w:r w:rsidR="002A279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ms of both recruitment of patients to the trial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and </w:t>
      </w:r>
      <w:r w:rsidR="002A279E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its 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ability to establish </w:t>
      </w:r>
      <w:r w:rsidR="002A279E"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the 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best </w:t>
      </w:r>
      <w:r w:rsidR="002A279E" w:rsidRPr="002617E8">
        <w:rPr>
          <w:rFonts w:eastAsia="Times New Roman" w:cstheme="minorHAnsi"/>
          <w:color w:val="212121"/>
          <w:sz w:val="24"/>
          <w:szCs w:val="24"/>
          <w:lang w:eastAsia="en-GB"/>
        </w:rPr>
        <w:t>treatment for</w:t>
      </w:r>
      <w:r w:rsidRPr="002617E8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CRS.</w:t>
      </w:r>
    </w:p>
    <w:p w14:paraId="054182B7" w14:textId="77777777" w:rsidR="00A77D48" w:rsidRPr="002617E8" w:rsidRDefault="00F76518">
      <w:pPr>
        <w:rPr>
          <w:rFonts w:cstheme="minorHAnsi"/>
        </w:rPr>
      </w:pPr>
    </w:p>
    <w:sectPr w:rsidR="00A77D48" w:rsidRPr="0026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2266E"/>
    <w:multiLevelType w:val="multilevel"/>
    <w:tmpl w:val="1DAC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27"/>
    <w:rsid w:val="002617E8"/>
    <w:rsid w:val="002A279E"/>
    <w:rsid w:val="00315627"/>
    <w:rsid w:val="004B3AC8"/>
    <w:rsid w:val="004D18E2"/>
    <w:rsid w:val="005E4124"/>
    <w:rsid w:val="00681CFD"/>
    <w:rsid w:val="009C652C"/>
    <w:rsid w:val="00B03C16"/>
    <w:rsid w:val="00B867BE"/>
    <w:rsid w:val="00DD0991"/>
    <w:rsid w:val="00EB68A5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82B3"/>
  <w15:chartTrackingRefBased/>
  <w15:docId w15:val="{5644973B-9973-47CD-94C4-1D8FE3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5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2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1562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uthors-list-item">
    <w:name w:val="authors-list-item"/>
    <w:basedOn w:val="DefaultParagraphFont"/>
    <w:rsid w:val="00315627"/>
  </w:style>
  <w:style w:type="character" w:styleId="Hyperlink">
    <w:name w:val="Hyperlink"/>
    <w:basedOn w:val="DefaultParagraphFont"/>
    <w:uiPriority w:val="99"/>
    <w:semiHidden/>
    <w:unhideWhenUsed/>
    <w:rsid w:val="00315627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315627"/>
  </w:style>
  <w:style w:type="character" w:customStyle="1" w:styleId="comma">
    <w:name w:val="comma"/>
    <w:basedOn w:val="DefaultParagraphFont"/>
    <w:rsid w:val="00315627"/>
  </w:style>
  <w:style w:type="character" w:customStyle="1" w:styleId="Title1">
    <w:name w:val="Title1"/>
    <w:basedOn w:val="DefaultParagraphFont"/>
    <w:rsid w:val="00315627"/>
  </w:style>
  <w:style w:type="character" w:customStyle="1" w:styleId="identifier">
    <w:name w:val="identifier"/>
    <w:basedOn w:val="DefaultParagraphFont"/>
    <w:rsid w:val="00315627"/>
  </w:style>
  <w:style w:type="character" w:customStyle="1" w:styleId="id-label">
    <w:name w:val="id-label"/>
    <w:basedOn w:val="DefaultParagraphFont"/>
    <w:rsid w:val="00315627"/>
  </w:style>
  <w:style w:type="character" w:styleId="Strong">
    <w:name w:val="Strong"/>
    <w:basedOn w:val="DefaultParagraphFont"/>
    <w:uiPriority w:val="22"/>
    <w:qFormat/>
    <w:rsid w:val="00315627"/>
    <w:rPr>
      <w:b/>
      <w:bCs/>
    </w:rPr>
  </w:style>
  <w:style w:type="character" w:customStyle="1" w:styleId="free-label">
    <w:name w:val="free-label"/>
    <w:basedOn w:val="DefaultParagraphFont"/>
    <w:rsid w:val="00315627"/>
  </w:style>
  <w:style w:type="paragraph" w:styleId="NormalWeb">
    <w:name w:val="Normal (Web)"/>
    <w:basedOn w:val="Normal"/>
    <w:uiPriority w:val="99"/>
    <w:semiHidden/>
    <w:unhideWhenUsed/>
    <w:rsid w:val="0031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7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310143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Boardman</dc:creator>
  <cp:keywords/>
  <dc:description/>
  <cp:lastModifiedBy>Stephen Jones</cp:lastModifiedBy>
  <cp:revision>5</cp:revision>
  <dcterms:created xsi:type="dcterms:W3CDTF">2021-12-15T09:52:00Z</dcterms:created>
  <dcterms:modified xsi:type="dcterms:W3CDTF">2022-04-22T14:25:00Z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438465525</vt:i4>
  </property>
  <property fmtid="{D5CDD505-2E9C-101B-9397-08002B2CF9AE}" pid="3" name="_NewReviewCycle">
    <vt:lpwstr/>
  </property>
  <property fmtid="{D5CDD505-2E9C-101B-9397-08002B2CF9AE}" pid="4" name="_EmailSubject">
    <vt:lpwstr>lay summaries</vt:lpwstr>
  </property>
  <property fmtid="{D5CDD505-2E9C-101B-9397-08002B2CF9AE}" pid="5" name="_AuthorEmail">
    <vt:lpwstr>Stephanie.Howard@uea.ac.uk</vt:lpwstr>
  </property>
  <property fmtid="{D5CDD505-2E9C-101B-9397-08002B2CF9AE}" pid="6" name="_AuthorEmailDisplayName">
    <vt:lpwstr>Stephanie Howard Wilsher (MED - Staff)</vt:lpwstr>
  </property>
  <property fmtid="{D5CDD505-2E9C-101B-9397-08002B2CF9AE}" pid="7" name="_ReviewingToolsShownOnce">
    <vt:lpwstr/>
  </property>
</Properties>
</file>