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182B3" w14:textId="5452AD07" w:rsidR="00315627" w:rsidRPr="00F76518" w:rsidRDefault="00315627" w:rsidP="00B03C16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en-GB"/>
        </w:rPr>
      </w:pPr>
      <w:r w:rsidRPr="00F76518">
        <w:rPr>
          <w:rFonts w:eastAsia="Times New Roman" w:cstheme="minorHAnsi"/>
          <w:b/>
          <w:bCs/>
          <w:kern w:val="36"/>
          <w:sz w:val="28"/>
          <w:szCs w:val="28"/>
          <w:lang w:eastAsia="en-GB"/>
        </w:rPr>
        <w:t>Expert panel process to optimise the design of a randomised controlled trial in chronic rhinosinusitis (the MACRO programme)</w:t>
      </w:r>
    </w:p>
    <w:p w14:paraId="02C4D4BE" w14:textId="41CB6ADA" w:rsidR="00B03C16" w:rsidRPr="00F76518" w:rsidRDefault="00B03C16" w:rsidP="002617E8">
      <w:pPr>
        <w:spacing w:before="100" w:beforeAutospacing="1" w:after="100" w:afterAutospacing="1" w:line="240" w:lineRule="auto"/>
        <w:jc w:val="center"/>
        <w:outlineLvl w:val="0"/>
        <w:rPr>
          <w:rFonts w:cstheme="minorHAnsi"/>
          <w:color w:val="000000"/>
          <w:sz w:val="28"/>
          <w:szCs w:val="28"/>
        </w:rPr>
      </w:pPr>
      <w:r w:rsidRPr="00F76518">
        <w:rPr>
          <w:rFonts w:cstheme="minorHAnsi"/>
          <w:color w:val="000000"/>
          <w:sz w:val="28"/>
          <w:szCs w:val="28"/>
        </w:rPr>
        <w:t xml:space="preserve">Blackshaw H, </w:t>
      </w:r>
      <w:proofErr w:type="spellStart"/>
      <w:r w:rsidRPr="00F76518">
        <w:rPr>
          <w:rFonts w:cstheme="minorHAnsi"/>
          <w:color w:val="000000"/>
          <w:sz w:val="28"/>
          <w:szCs w:val="28"/>
        </w:rPr>
        <w:t>Vennik</w:t>
      </w:r>
      <w:proofErr w:type="spellEnd"/>
      <w:r w:rsidRPr="00F76518">
        <w:rPr>
          <w:rFonts w:cstheme="minorHAnsi"/>
          <w:color w:val="000000"/>
          <w:sz w:val="28"/>
          <w:szCs w:val="28"/>
        </w:rPr>
        <w:t xml:space="preserve"> J, Philpott C, et al. (2019) 2019 </w:t>
      </w:r>
      <w:r w:rsidRPr="00F76518">
        <w:rPr>
          <w:rFonts w:cstheme="minorHAnsi"/>
          <w:i/>
          <w:iCs/>
          <w:color w:val="000000"/>
          <w:sz w:val="28"/>
          <w:szCs w:val="28"/>
        </w:rPr>
        <w:t>Trials</w:t>
      </w:r>
      <w:r w:rsidRPr="00F76518">
        <w:rPr>
          <w:rFonts w:cstheme="minorHAnsi"/>
          <w:color w:val="000000"/>
          <w:sz w:val="28"/>
          <w:szCs w:val="28"/>
        </w:rPr>
        <w:t>, 20, [230].</w:t>
      </w:r>
    </w:p>
    <w:p w14:paraId="33CEFDD2" w14:textId="2581785F" w:rsidR="002617E8" w:rsidRPr="002617E8" w:rsidRDefault="002617E8" w:rsidP="00315627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en-GB"/>
        </w:rPr>
      </w:pPr>
      <w:r w:rsidRPr="002617E8">
        <w:rPr>
          <w:rFonts w:cstheme="minorHAnsi"/>
          <w:color w:val="000000"/>
          <w:sz w:val="24"/>
          <w:szCs w:val="24"/>
        </w:rPr>
        <w:t xml:space="preserve">Please follow the link to read the paper: </w:t>
      </w:r>
      <w:hyperlink r:id="rId5" w:history="1">
        <w:r w:rsidRPr="002617E8">
          <w:rPr>
            <w:rFonts w:cstheme="minorHAnsi"/>
            <w:color w:val="0000FF"/>
            <w:sz w:val="24"/>
            <w:szCs w:val="24"/>
            <w:u w:val="single"/>
          </w:rPr>
          <w:t>Expert panel process to optimise the design of a randomised controlled trial in chronic rhinosinusitis (the MACRO programme) - PubMed (nih.gov)</w:t>
        </w:r>
      </w:hyperlink>
    </w:p>
    <w:p w14:paraId="054182B4" w14:textId="77777777" w:rsidR="004B3AC8" w:rsidRPr="002617E8" w:rsidRDefault="00315627" w:rsidP="0031562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121"/>
          <w:sz w:val="24"/>
          <w:szCs w:val="24"/>
          <w:lang w:eastAsia="en-GB"/>
        </w:rPr>
      </w:pPr>
      <w:r w:rsidRPr="002617E8">
        <w:rPr>
          <w:rFonts w:eastAsia="Times New Roman" w:cstheme="minorHAnsi"/>
          <w:color w:val="212121"/>
          <w:sz w:val="24"/>
          <w:szCs w:val="24"/>
          <w:lang w:eastAsia="en-GB"/>
        </w:rPr>
        <w:t xml:space="preserve">MACRO is an NIHR-funded programme of work designed to establish best practice for </w:t>
      </w:r>
      <w:r w:rsidR="004D18E2" w:rsidRPr="002617E8">
        <w:rPr>
          <w:rFonts w:eastAsia="Times New Roman" w:cstheme="minorHAnsi"/>
          <w:color w:val="212121"/>
          <w:sz w:val="24"/>
          <w:szCs w:val="24"/>
          <w:lang w:eastAsia="en-GB"/>
        </w:rPr>
        <w:t xml:space="preserve">treatment of </w:t>
      </w:r>
      <w:r w:rsidRPr="002617E8">
        <w:rPr>
          <w:rFonts w:eastAsia="Times New Roman" w:cstheme="minorHAnsi"/>
          <w:color w:val="212121"/>
          <w:sz w:val="24"/>
          <w:szCs w:val="24"/>
          <w:lang w:eastAsia="en-GB"/>
        </w:rPr>
        <w:t xml:space="preserve">adults with chronic rhinosinusitis (CRS). </w:t>
      </w:r>
      <w:r w:rsidR="004D18E2" w:rsidRPr="002617E8">
        <w:rPr>
          <w:rFonts w:eastAsia="Times New Roman" w:cstheme="minorHAnsi"/>
          <w:color w:val="212121"/>
          <w:sz w:val="24"/>
          <w:szCs w:val="24"/>
          <w:lang w:eastAsia="en-GB"/>
        </w:rPr>
        <w:t>Part of its first stage was</w:t>
      </w:r>
      <w:r w:rsidR="004B3AC8" w:rsidRPr="002617E8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an expert panel review</w:t>
      </w:r>
      <w:r w:rsidRPr="002617E8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to finalis</w:t>
      </w:r>
      <w:bookmarkStart w:id="0" w:name="_GoBack"/>
      <w:bookmarkEnd w:id="0"/>
      <w:r w:rsidRPr="002617E8">
        <w:rPr>
          <w:rFonts w:eastAsia="Times New Roman" w:cstheme="minorHAnsi"/>
          <w:color w:val="212121"/>
          <w:sz w:val="24"/>
          <w:szCs w:val="24"/>
          <w:lang w:eastAsia="en-GB"/>
        </w:rPr>
        <w:t>e the trial design, ensuring relevance to patients and clinicians whilst maximising trial recruitment and retention.</w:t>
      </w:r>
      <w:r w:rsidR="004D18E2" w:rsidRPr="002617E8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The</w:t>
      </w:r>
      <w:r w:rsidR="004B3AC8" w:rsidRPr="002617E8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panel consisted</w:t>
      </w:r>
      <w:r w:rsidRPr="002617E8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of the MACRO Programme Management Group, independent adv</w:t>
      </w:r>
      <w:r w:rsidR="004B3AC8" w:rsidRPr="002617E8">
        <w:rPr>
          <w:rFonts w:eastAsia="Times New Roman" w:cstheme="minorHAnsi"/>
          <w:color w:val="212121"/>
          <w:sz w:val="24"/>
          <w:szCs w:val="24"/>
          <w:lang w:eastAsia="en-GB"/>
        </w:rPr>
        <w:t>isors, and patient contributors and it</w:t>
      </w:r>
      <w:r w:rsidRPr="002617E8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review</w:t>
      </w:r>
      <w:r w:rsidR="004D18E2" w:rsidRPr="002617E8">
        <w:rPr>
          <w:rFonts w:eastAsia="Times New Roman" w:cstheme="minorHAnsi"/>
          <w:color w:val="212121"/>
          <w:sz w:val="24"/>
          <w:szCs w:val="24"/>
          <w:lang w:eastAsia="en-GB"/>
        </w:rPr>
        <w:t>ed</w:t>
      </w:r>
      <w:r w:rsidRPr="002617E8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current evidence and </w:t>
      </w:r>
      <w:r w:rsidR="004D18E2" w:rsidRPr="002617E8">
        <w:rPr>
          <w:rFonts w:eastAsia="Times New Roman" w:cstheme="minorHAnsi"/>
          <w:color w:val="212121"/>
          <w:sz w:val="24"/>
          <w:szCs w:val="24"/>
          <w:lang w:eastAsia="en-GB"/>
        </w:rPr>
        <w:t>other</w:t>
      </w:r>
      <w:r w:rsidRPr="002617E8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data collected </w:t>
      </w:r>
      <w:r w:rsidR="004D18E2" w:rsidRPr="002617E8">
        <w:rPr>
          <w:rFonts w:eastAsia="Times New Roman" w:cstheme="minorHAnsi"/>
          <w:color w:val="212121"/>
          <w:sz w:val="24"/>
          <w:szCs w:val="24"/>
          <w:lang w:eastAsia="en-GB"/>
        </w:rPr>
        <w:t>in the first stage of</w:t>
      </w:r>
      <w:r w:rsidR="004B3AC8" w:rsidRPr="002617E8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the programme as a basis for its decisions. This paper reports </w:t>
      </w:r>
      <w:r w:rsidR="00DD0991" w:rsidRPr="002617E8">
        <w:rPr>
          <w:rFonts w:eastAsia="Times New Roman" w:cstheme="minorHAnsi"/>
          <w:color w:val="212121"/>
          <w:sz w:val="24"/>
          <w:szCs w:val="24"/>
          <w:lang w:eastAsia="en-GB"/>
        </w:rPr>
        <w:t xml:space="preserve">the result of </w:t>
      </w:r>
      <w:r w:rsidR="004B3AC8" w:rsidRPr="002617E8">
        <w:rPr>
          <w:rFonts w:eastAsia="Times New Roman" w:cstheme="minorHAnsi"/>
          <w:color w:val="212121"/>
          <w:sz w:val="24"/>
          <w:szCs w:val="24"/>
          <w:lang w:eastAsia="en-GB"/>
        </w:rPr>
        <w:t>that work.</w:t>
      </w:r>
    </w:p>
    <w:p w14:paraId="054182B5" w14:textId="77777777" w:rsidR="00315627" w:rsidRPr="002617E8" w:rsidRDefault="00315627" w:rsidP="0031562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121"/>
          <w:sz w:val="24"/>
          <w:szCs w:val="24"/>
          <w:lang w:eastAsia="en-GB"/>
        </w:rPr>
      </w:pPr>
      <w:r w:rsidRPr="002617E8">
        <w:rPr>
          <w:rFonts w:eastAsia="Times New Roman" w:cstheme="minorHAnsi"/>
          <w:color w:val="212121"/>
          <w:sz w:val="24"/>
          <w:szCs w:val="24"/>
          <w:lang w:eastAsia="en-GB"/>
        </w:rPr>
        <w:t xml:space="preserve">A 12-week course of clarithromycin was agreed as the </w:t>
      </w:r>
      <w:r w:rsidR="004B3AC8" w:rsidRPr="002617E8">
        <w:rPr>
          <w:rFonts w:eastAsia="Times New Roman" w:cstheme="minorHAnsi"/>
          <w:color w:val="212121"/>
          <w:sz w:val="24"/>
          <w:szCs w:val="24"/>
          <w:lang w:eastAsia="en-GB"/>
        </w:rPr>
        <w:t>macrolide antibiotic to be used</w:t>
      </w:r>
      <w:r w:rsidR="00B867BE" w:rsidRPr="002617E8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in the trial. This was based on</w:t>
      </w:r>
      <w:r w:rsidRPr="002617E8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its increasing use as a first- and second-line treatment for patients with CRS, and the perceived need to establish its role in CRS </w:t>
      </w:r>
      <w:r w:rsidR="00B867BE" w:rsidRPr="002617E8">
        <w:rPr>
          <w:rFonts w:eastAsia="Times New Roman" w:cstheme="minorHAnsi"/>
          <w:color w:val="212121"/>
          <w:sz w:val="24"/>
          <w:szCs w:val="24"/>
          <w:lang w:eastAsia="en-GB"/>
        </w:rPr>
        <w:t>treatment</w:t>
      </w:r>
      <w:r w:rsidRPr="002617E8">
        <w:rPr>
          <w:rFonts w:eastAsia="Times New Roman" w:cstheme="minorHAnsi"/>
          <w:color w:val="212121"/>
          <w:sz w:val="24"/>
          <w:szCs w:val="24"/>
          <w:lang w:eastAsia="en-GB"/>
        </w:rPr>
        <w:t xml:space="preserve">. Orally administered steroids </w:t>
      </w:r>
      <w:r w:rsidR="00B867BE" w:rsidRPr="002617E8">
        <w:rPr>
          <w:rFonts w:eastAsia="Times New Roman" w:cstheme="minorHAnsi"/>
          <w:color w:val="212121"/>
          <w:sz w:val="24"/>
          <w:szCs w:val="24"/>
          <w:lang w:eastAsia="en-GB"/>
        </w:rPr>
        <w:t>are to</w:t>
      </w:r>
      <w:r w:rsidRPr="002617E8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be used as a rescue medication during the trial, rather than </w:t>
      </w:r>
      <w:r w:rsidR="00B867BE" w:rsidRPr="002617E8">
        <w:rPr>
          <w:rFonts w:eastAsia="Times New Roman" w:cstheme="minorHAnsi"/>
          <w:color w:val="212121"/>
          <w:sz w:val="24"/>
          <w:szCs w:val="24"/>
          <w:lang w:eastAsia="en-GB"/>
        </w:rPr>
        <w:t>being routinely prescribed. This will</w:t>
      </w:r>
      <w:r w:rsidRPr="002617E8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limit any potential effects on surgical outcomes and better reflect current UK prescribing habits. Both </w:t>
      </w:r>
      <w:r w:rsidR="00B867BE" w:rsidRPr="002617E8">
        <w:rPr>
          <w:rFonts w:eastAsia="Times New Roman" w:cstheme="minorHAnsi"/>
          <w:color w:val="212121"/>
          <w:sz w:val="24"/>
          <w:szCs w:val="24"/>
          <w:lang w:eastAsia="en-GB"/>
        </w:rPr>
        <w:t xml:space="preserve">types of </w:t>
      </w:r>
      <w:r w:rsidRPr="002617E8">
        <w:rPr>
          <w:rFonts w:eastAsia="Times New Roman" w:cstheme="minorHAnsi"/>
          <w:color w:val="212121"/>
          <w:sz w:val="24"/>
          <w:szCs w:val="24"/>
          <w:lang w:eastAsia="en-GB"/>
        </w:rPr>
        <w:t xml:space="preserve">CRS </w:t>
      </w:r>
      <w:r w:rsidR="00B867BE" w:rsidRPr="002617E8">
        <w:rPr>
          <w:rFonts w:eastAsia="Times New Roman" w:cstheme="minorHAnsi"/>
          <w:color w:val="212121"/>
          <w:sz w:val="24"/>
          <w:szCs w:val="24"/>
          <w:lang w:eastAsia="en-GB"/>
        </w:rPr>
        <w:t>(with and without nasal polyps)</w:t>
      </w:r>
      <w:r w:rsidRPr="002617E8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</w:t>
      </w:r>
      <w:r w:rsidR="00B867BE" w:rsidRPr="002617E8">
        <w:rPr>
          <w:rFonts w:eastAsia="Times New Roman" w:cstheme="minorHAnsi"/>
          <w:color w:val="212121"/>
          <w:sz w:val="24"/>
          <w:szCs w:val="24"/>
          <w:lang w:eastAsia="en-GB"/>
        </w:rPr>
        <w:t>are to</w:t>
      </w:r>
      <w:r w:rsidRPr="002617E8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be included in a single trial to </w:t>
      </w:r>
      <w:r w:rsidR="00B867BE" w:rsidRPr="002617E8">
        <w:rPr>
          <w:rFonts w:eastAsia="Times New Roman" w:cstheme="minorHAnsi"/>
          <w:color w:val="212121"/>
          <w:sz w:val="24"/>
          <w:szCs w:val="24"/>
          <w:lang w:eastAsia="en-GB"/>
        </w:rPr>
        <w:t>best reflect the real world situation</w:t>
      </w:r>
      <w:r w:rsidR="00DD0991" w:rsidRPr="002617E8">
        <w:rPr>
          <w:rFonts w:eastAsia="Times New Roman" w:cstheme="minorHAnsi"/>
          <w:color w:val="212121"/>
          <w:sz w:val="24"/>
          <w:szCs w:val="24"/>
          <w:lang w:eastAsia="en-GB"/>
        </w:rPr>
        <w:t xml:space="preserve">. After </w:t>
      </w:r>
      <w:r w:rsidRPr="002617E8">
        <w:rPr>
          <w:rFonts w:eastAsia="Times New Roman" w:cstheme="minorHAnsi"/>
          <w:color w:val="212121"/>
          <w:sz w:val="24"/>
          <w:szCs w:val="24"/>
          <w:lang w:eastAsia="en-GB"/>
        </w:rPr>
        <w:t>intense discussions and further exploratory work</w:t>
      </w:r>
      <w:r w:rsidR="00DD0991" w:rsidRPr="002617E8">
        <w:rPr>
          <w:rFonts w:eastAsia="Times New Roman" w:cstheme="minorHAnsi"/>
          <w:color w:val="212121"/>
          <w:sz w:val="24"/>
          <w:szCs w:val="24"/>
          <w:lang w:eastAsia="en-GB"/>
        </w:rPr>
        <w:t>, a modified, three-arm trial design was agreed</w:t>
      </w:r>
      <w:r w:rsidRPr="002617E8">
        <w:rPr>
          <w:rFonts w:eastAsia="Times New Roman" w:cstheme="minorHAnsi"/>
          <w:color w:val="212121"/>
          <w:sz w:val="24"/>
          <w:szCs w:val="24"/>
          <w:lang w:eastAsia="en-GB"/>
        </w:rPr>
        <w:t xml:space="preserve">. </w:t>
      </w:r>
      <w:r w:rsidR="00EB68A5" w:rsidRPr="002617E8">
        <w:rPr>
          <w:rFonts w:eastAsia="Times New Roman" w:cstheme="minorHAnsi"/>
          <w:color w:val="212121"/>
          <w:sz w:val="24"/>
          <w:szCs w:val="24"/>
          <w:lang w:eastAsia="en-GB"/>
        </w:rPr>
        <w:t xml:space="preserve">Participating patients </w:t>
      </w:r>
      <w:r w:rsidR="00DD0991" w:rsidRPr="002617E8">
        <w:rPr>
          <w:rFonts w:eastAsia="Times New Roman" w:cstheme="minorHAnsi"/>
          <w:color w:val="212121"/>
          <w:sz w:val="24"/>
          <w:szCs w:val="24"/>
          <w:lang w:eastAsia="en-GB"/>
        </w:rPr>
        <w:t>will</w:t>
      </w:r>
      <w:r w:rsidR="00EB68A5" w:rsidRPr="002617E8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be randomly allocated in equal numbers to receive either endoscopic sinus surgery, an extended course of clarithromycin or a course of identical placebo (inactive) tablets. C</w:t>
      </w:r>
      <w:r w:rsidRPr="002617E8">
        <w:rPr>
          <w:rFonts w:eastAsia="Times New Roman" w:cstheme="minorHAnsi"/>
          <w:color w:val="212121"/>
          <w:sz w:val="24"/>
          <w:szCs w:val="24"/>
          <w:lang w:eastAsia="en-GB"/>
        </w:rPr>
        <w:t xml:space="preserve">riteria </w:t>
      </w:r>
      <w:r w:rsidR="00EB68A5" w:rsidRPr="002617E8">
        <w:rPr>
          <w:rFonts w:eastAsia="Times New Roman" w:cstheme="minorHAnsi"/>
          <w:color w:val="212121"/>
          <w:sz w:val="24"/>
          <w:szCs w:val="24"/>
          <w:lang w:eastAsia="en-GB"/>
        </w:rPr>
        <w:t xml:space="preserve">for joining the trial </w:t>
      </w:r>
      <w:r w:rsidR="00DD0991" w:rsidRPr="002617E8">
        <w:rPr>
          <w:rFonts w:eastAsia="Times New Roman" w:cstheme="minorHAnsi"/>
          <w:color w:val="212121"/>
          <w:sz w:val="24"/>
          <w:szCs w:val="24"/>
          <w:lang w:eastAsia="en-GB"/>
        </w:rPr>
        <w:t>were amended to ensure that standard</w:t>
      </w:r>
      <w:r w:rsidRPr="002617E8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medical t</w:t>
      </w:r>
      <w:r w:rsidR="00EB68A5" w:rsidRPr="002617E8">
        <w:rPr>
          <w:rFonts w:eastAsia="Times New Roman" w:cstheme="minorHAnsi"/>
          <w:color w:val="212121"/>
          <w:sz w:val="24"/>
          <w:szCs w:val="24"/>
          <w:lang w:eastAsia="en-GB"/>
        </w:rPr>
        <w:t>reatment</w:t>
      </w:r>
      <w:r w:rsidR="00DD0991" w:rsidRPr="002617E8">
        <w:rPr>
          <w:rFonts w:eastAsia="Times New Roman" w:cstheme="minorHAnsi"/>
          <w:color w:val="212121"/>
          <w:sz w:val="24"/>
          <w:szCs w:val="24"/>
          <w:lang w:eastAsia="en-GB"/>
        </w:rPr>
        <w:t>,</w:t>
      </w:r>
      <w:r w:rsidRPr="002617E8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as deemed suitable by their ENT surgeon</w:t>
      </w:r>
      <w:r w:rsidR="00DD0991" w:rsidRPr="002617E8">
        <w:rPr>
          <w:rFonts w:eastAsia="Times New Roman" w:cstheme="minorHAnsi"/>
          <w:color w:val="212121"/>
          <w:sz w:val="24"/>
          <w:szCs w:val="24"/>
          <w:lang w:eastAsia="en-GB"/>
        </w:rPr>
        <w:t>, had already been unsuccessful</w:t>
      </w:r>
      <w:r w:rsidRPr="002617E8">
        <w:rPr>
          <w:rFonts w:eastAsia="Times New Roman" w:cstheme="minorHAnsi"/>
          <w:color w:val="212121"/>
          <w:sz w:val="24"/>
          <w:szCs w:val="24"/>
          <w:lang w:eastAsia="en-GB"/>
        </w:rPr>
        <w:t xml:space="preserve">. </w:t>
      </w:r>
      <w:r w:rsidR="00EB68A5" w:rsidRPr="002617E8">
        <w:rPr>
          <w:rFonts w:eastAsia="Times New Roman" w:cstheme="minorHAnsi"/>
          <w:color w:val="212121"/>
          <w:sz w:val="24"/>
          <w:szCs w:val="24"/>
          <w:lang w:eastAsia="en-GB"/>
        </w:rPr>
        <w:t>This removed the need for a</w:t>
      </w:r>
      <w:r w:rsidRPr="002617E8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6-week run-in period prior to </w:t>
      </w:r>
      <w:r w:rsidR="00EB68A5" w:rsidRPr="002617E8">
        <w:rPr>
          <w:rFonts w:eastAsia="Times New Roman" w:cstheme="minorHAnsi"/>
          <w:color w:val="212121"/>
          <w:sz w:val="24"/>
          <w:szCs w:val="24"/>
          <w:lang w:eastAsia="en-GB"/>
        </w:rPr>
        <w:t>starting trial treatment</w:t>
      </w:r>
      <w:r w:rsidR="002A279E" w:rsidRPr="002617E8">
        <w:rPr>
          <w:rFonts w:eastAsia="Times New Roman" w:cstheme="minorHAnsi"/>
          <w:color w:val="212121"/>
          <w:sz w:val="24"/>
          <w:szCs w:val="24"/>
          <w:lang w:eastAsia="en-GB"/>
        </w:rPr>
        <w:t>,</w:t>
      </w:r>
      <w:r w:rsidR="00EB68A5" w:rsidRPr="002617E8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as had previously been planned.</w:t>
      </w:r>
    </w:p>
    <w:p w14:paraId="054182B6" w14:textId="77777777" w:rsidR="00315627" w:rsidRPr="002617E8" w:rsidRDefault="00315627" w:rsidP="0031562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121"/>
          <w:sz w:val="24"/>
          <w:szCs w:val="24"/>
          <w:lang w:eastAsia="en-GB"/>
        </w:rPr>
      </w:pPr>
      <w:r w:rsidRPr="002617E8">
        <w:rPr>
          <w:rFonts w:eastAsia="Times New Roman" w:cstheme="minorHAnsi"/>
          <w:color w:val="212121"/>
          <w:sz w:val="24"/>
          <w:szCs w:val="24"/>
          <w:lang w:eastAsia="en-GB"/>
        </w:rPr>
        <w:t>The expert panel review process resulted in agreement on key elements and an optimal design for the MACRO trial</w:t>
      </w:r>
      <w:r w:rsidR="002A279E" w:rsidRPr="002617E8">
        <w:rPr>
          <w:rFonts w:eastAsia="Times New Roman" w:cstheme="minorHAnsi"/>
          <w:color w:val="212121"/>
          <w:sz w:val="24"/>
          <w:szCs w:val="24"/>
          <w:lang w:eastAsia="en-GB"/>
        </w:rPr>
        <w:t>. This is</w:t>
      </w:r>
      <w:r w:rsidRPr="002617E8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considered most likely to be successful in ter</w:t>
      </w:r>
      <w:r w:rsidR="002A279E" w:rsidRPr="002617E8">
        <w:rPr>
          <w:rFonts w:eastAsia="Times New Roman" w:cstheme="minorHAnsi"/>
          <w:color w:val="212121"/>
          <w:sz w:val="24"/>
          <w:szCs w:val="24"/>
          <w:lang w:eastAsia="en-GB"/>
        </w:rPr>
        <w:t>ms of both recruitment of patients to the trial</w:t>
      </w:r>
      <w:r w:rsidRPr="002617E8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and </w:t>
      </w:r>
      <w:r w:rsidR="002A279E" w:rsidRPr="002617E8">
        <w:rPr>
          <w:rFonts w:eastAsia="Times New Roman" w:cstheme="minorHAnsi"/>
          <w:color w:val="212121"/>
          <w:sz w:val="24"/>
          <w:szCs w:val="24"/>
          <w:lang w:eastAsia="en-GB"/>
        </w:rPr>
        <w:t xml:space="preserve">its </w:t>
      </w:r>
      <w:r w:rsidRPr="002617E8">
        <w:rPr>
          <w:rFonts w:eastAsia="Times New Roman" w:cstheme="minorHAnsi"/>
          <w:color w:val="212121"/>
          <w:sz w:val="24"/>
          <w:szCs w:val="24"/>
          <w:lang w:eastAsia="en-GB"/>
        </w:rPr>
        <w:t xml:space="preserve">ability to establish </w:t>
      </w:r>
      <w:r w:rsidR="002A279E" w:rsidRPr="002617E8">
        <w:rPr>
          <w:rFonts w:eastAsia="Times New Roman" w:cstheme="minorHAnsi"/>
          <w:color w:val="212121"/>
          <w:sz w:val="24"/>
          <w:szCs w:val="24"/>
          <w:lang w:eastAsia="en-GB"/>
        </w:rPr>
        <w:t xml:space="preserve">the </w:t>
      </w:r>
      <w:r w:rsidRPr="002617E8">
        <w:rPr>
          <w:rFonts w:eastAsia="Times New Roman" w:cstheme="minorHAnsi"/>
          <w:color w:val="212121"/>
          <w:sz w:val="24"/>
          <w:szCs w:val="24"/>
          <w:lang w:eastAsia="en-GB"/>
        </w:rPr>
        <w:t xml:space="preserve">best </w:t>
      </w:r>
      <w:r w:rsidR="002A279E" w:rsidRPr="002617E8">
        <w:rPr>
          <w:rFonts w:eastAsia="Times New Roman" w:cstheme="minorHAnsi"/>
          <w:color w:val="212121"/>
          <w:sz w:val="24"/>
          <w:szCs w:val="24"/>
          <w:lang w:eastAsia="en-GB"/>
        </w:rPr>
        <w:t>treatment for</w:t>
      </w:r>
      <w:r w:rsidRPr="002617E8">
        <w:rPr>
          <w:rFonts w:eastAsia="Times New Roman" w:cstheme="minorHAnsi"/>
          <w:color w:val="212121"/>
          <w:sz w:val="24"/>
          <w:szCs w:val="24"/>
          <w:lang w:eastAsia="en-GB"/>
        </w:rPr>
        <w:t xml:space="preserve"> CRS.</w:t>
      </w:r>
    </w:p>
    <w:p w14:paraId="054182B7" w14:textId="77777777" w:rsidR="00A77D48" w:rsidRPr="002617E8" w:rsidRDefault="00F76518">
      <w:pPr>
        <w:rPr>
          <w:rFonts w:cstheme="minorHAnsi"/>
        </w:rPr>
      </w:pPr>
    </w:p>
    <w:sectPr w:rsidR="00A77D48" w:rsidRPr="002617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2266E"/>
    <w:multiLevelType w:val="multilevel"/>
    <w:tmpl w:val="1DACC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627"/>
    <w:rsid w:val="002617E8"/>
    <w:rsid w:val="002A279E"/>
    <w:rsid w:val="00315627"/>
    <w:rsid w:val="004B3AC8"/>
    <w:rsid w:val="004D18E2"/>
    <w:rsid w:val="005E4124"/>
    <w:rsid w:val="00681CFD"/>
    <w:rsid w:val="009C652C"/>
    <w:rsid w:val="00B03C16"/>
    <w:rsid w:val="00B867BE"/>
    <w:rsid w:val="00DD0991"/>
    <w:rsid w:val="00EB68A5"/>
    <w:rsid w:val="00F7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182B3"/>
  <w15:chartTrackingRefBased/>
  <w15:docId w15:val="{5644973B-9973-47CD-94C4-1D8FE38D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5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3156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62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1562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uthors-list-item">
    <w:name w:val="authors-list-item"/>
    <w:basedOn w:val="DefaultParagraphFont"/>
    <w:rsid w:val="00315627"/>
  </w:style>
  <w:style w:type="character" w:styleId="Hyperlink">
    <w:name w:val="Hyperlink"/>
    <w:basedOn w:val="DefaultParagraphFont"/>
    <w:uiPriority w:val="99"/>
    <w:semiHidden/>
    <w:unhideWhenUsed/>
    <w:rsid w:val="00315627"/>
    <w:rPr>
      <w:color w:val="0000FF"/>
      <w:u w:val="single"/>
    </w:rPr>
  </w:style>
  <w:style w:type="character" w:customStyle="1" w:styleId="author-sup-separator">
    <w:name w:val="author-sup-separator"/>
    <w:basedOn w:val="DefaultParagraphFont"/>
    <w:rsid w:val="00315627"/>
  </w:style>
  <w:style w:type="character" w:customStyle="1" w:styleId="comma">
    <w:name w:val="comma"/>
    <w:basedOn w:val="DefaultParagraphFont"/>
    <w:rsid w:val="00315627"/>
  </w:style>
  <w:style w:type="character" w:customStyle="1" w:styleId="Title1">
    <w:name w:val="Title1"/>
    <w:basedOn w:val="DefaultParagraphFont"/>
    <w:rsid w:val="00315627"/>
  </w:style>
  <w:style w:type="character" w:customStyle="1" w:styleId="identifier">
    <w:name w:val="identifier"/>
    <w:basedOn w:val="DefaultParagraphFont"/>
    <w:rsid w:val="00315627"/>
  </w:style>
  <w:style w:type="character" w:customStyle="1" w:styleId="id-label">
    <w:name w:val="id-label"/>
    <w:basedOn w:val="DefaultParagraphFont"/>
    <w:rsid w:val="00315627"/>
  </w:style>
  <w:style w:type="character" w:styleId="Strong">
    <w:name w:val="Strong"/>
    <w:basedOn w:val="DefaultParagraphFont"/>
    <w:uiPriority w:val="22"/>
    <w:qFormat/>
    <w:rsid w:val="00315627"/>
    <w:rPr>
      <w:b/>
      <w:bCs/>
    </w:rPr>
  </w:style>
  <w:style w:type="character" w:customStyle="1" w:styleId="free-label">
    <w:name w:val="free-label"/>
    <w:basedOn w:val="DefaultParagraphFont"/>
    <w:rsid w:val="00315627"/>
  </w:style>
  <w:style w:type="paragraph" w:styleId="NormalWeb">
    <w:name w:val="Normal (Web)"/>
    <w:basedOn w:val="Normal"/>
    <w:uiPriority w:val="99"/>
    <w:semiHidden/>
    <w:unhideWhenUsed/>
    <w:rsid w:val="0031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8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57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ubmed.ncbi.nlm.nih.gov/3101434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Boardman</dc:creator>
  <cp:keywords/>
  <dc:description/>
  <cp:lastModifiedBy>Stephen Jones</cp:lastModifiedBy>
  <cp:revision>5</cp:revision>
  <dcterms:created xsi:type="dcterms:W3CDTF">2021-12-15T09:52:00Z</dcterms:created>
  <dcterms:modified xsi:type="dcterms:W3CDTF">2022-04-22T14:25:00Z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438465525</vt:i4>
  </property>
  <property fmtid="{D5CDD505-2E9C-101B-9397-08002B2CF9AE}" pid="3" name="_NewReviewCycle">
    <vt:lpwstr/>
  </property>
  <property fmtid="{D5CDD505-2E9C-101B-9397-08002B2CF9AE}" pid="4" name="_EmailSubject">
    <vt:lpwstr>lay summaries</vt:lpwstr>
  </property>
  <property fmtid="{D5CDD505-2E9C-101B-9397-08002B2CF9AE}" pid="5" name="_AuthorEmail">
    <vt:lpwstr>Stephanie.Howard@uea.ac.uk</vt:lpwstr>
  </property>
  <property fmtid="{D5CDD505-2E9C-101B-9397-08002B2CF9AE}" pid="6" name="_AuthorEmailDisplayName">
    <vt:lpwstr>Stephanie Howard Wilsher (MED - Staff)</vt:lpwstr>
  </property>
  <property fmtid="{D5CDD505-2E9C-101B-9397-08002B2CF9AE}" pid="7" name="_ReviewingToolsShownOnce">
    <vt:lpwstr/>
  </property>
</Properties>
</file>